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02" w:rsidRPr="00A44E05" w:rsidRDefault="005F0302" w:rsidP="00A44E05">
      <w:pPr>
        <w:shd w:val="clear" w:color="auto" w:fill="FFFFFF"/>
        <w:spacing w:after="0" w:line="288" w:lineRule="auto"/>
        <w:jc w:val="center"/>
        <w:outlineLvl w:val="1"/>
        <w:rPr>
          <w:rFonts w:eastAsia="Times New Roman" w:cs="Times New Roman"/>
          <w:b/>
          <w:bCs/>
          <w:sz w:val="36"/>
          <w:szCs w:val="36"/>
          <w:u w:val="single"/>
        </w:rPr>
      </w:pPr>
      <w:r w:rsidRPr="00A44E05">
        <w:rPr>
          <w:rFonts w:eastAsia="Times New Roman" w:cs="Times New Roman"/>
          <w:b/>
          <w:bCs/>
          <w:sz w:val="36"/>
          <w:szCs w:val="36"/>
          <w:u w:val="single"/>
        </w:rPr>
        <w:t>Tổng hợp mức phạt lỗi vượt đèn đỏ ô tô, xe máy năm 2025 mới nhất theo Nghị định 168/2024/NĐ-CP</w:t>
      </w:r>
    </w:p>
    <w:p w:rsidR="00F05BBD" w:rsidRPr="00A44E05" w:rsidRDefault="00F05BBD" w:rsidP="00A44E05">
      <w:pPr>
        <w:shd w:val="clear" w:color="auto" w:fill="FFFFFF"/>
        <w:spacing w:after="0" w:line="288" w:lineRule="auto"/>
        <w:jc w:val="both"/>
        <w:outlineLvl w:val="1"/>
        <w:rPr>
          <w:rFonts w:eastAsia="Times New Roman" w:cs="Times New Roman"/>
          <w:b/>
          <w:bCs/>
          <w:szCs w:val="28"/>
        </w:rPr>
      </w:pPr>
    </w:p>
    <w:p w:rsidR="00F05BBD" w:rsidRPr="005F0302" w:rsidRDefault="00F05BBD" w:rsidP="00A44E05">
      <w:pPr>
        <w:shd w:val="clear" w:color="auto" w:fill="FFFFFF"/>
        <w:spacing w:after="0" w:line="288" w:lineRule="auto"/>
        <w:ind w:firstLine="720"/>
        <w:jc w:val="both"/>
        <w:rPr>
          <w:rFonts w:eastAsia="Times New Roman" w:cs="Times New Roman"/>
          <w:b/>
          <w:i/>
          <w:szCs w:val="28"/>
        </w:rPr>
      </w:pPr>
      <w:r w:rsidRPr="005F0302">
        <w:rPr>
          <w:rFonts w:eastAsia="Times New Roman" w:cs="Times New Roman"/>
          <w:b/>
          <w:i/>
          <w:szCs w:val="28"/>
        </w:rPr>
        <w:t>Ngày 26/12/2024, Chính phủ đã ban hành </w:t>
      </w:r>
      <w:hyperlink r:id="rId5" w:tgtFrame="_blank" w:history="1">
        <w:r w:rsidRPr="00A44E05">
          <w:rPr>
            <w:rFonts w:eastAsia="Times New Roman" w:cs="Times New Roman"/>
            <w:b/>
            <w:bCs/>
            <w:i/>
            <w:szCs w:val="28"/>
          </w:rPr>
          <w:t>Nghị định 168/2024/NĐ-CP</w:t>
        </w:r>
      </w:hyperlink>
      <w:r w:rsidRPr="005F0302">
        <w:rPr>
          <w:rFonts w:eastAsia="Times New Roman" w:cs="Times New Roman"/>
          <w:b/>
          <w:i/>
          <w:szCs w:val="28"/>
        </w:rPr>
        <w:t> quy định về quy định xử phạt vi phạm hành chính về trật tự an toàn giao thông đường bộ; trừ điểm, phục hồi điểm giấy phép lái xe.</w:t>
      </w:r>
    </w:p>
    <w:p w:rsidR="00F05BBD" w:rsidRPr="005F0302" w:rsidRDefault="00F05BBD" w:rsidP="00A44E05">
      <w:pPr>
        <w:shd w:val="clear" w:color="auto" w:fill="FFFFFF"/>
        <w:spacing w:after="0" w:line="288" w:lineRule="auto"/>
        <w:jc w:val="both"/>
        <w:outlineLvl w:val="1"/>
        <w:rPr>
          <w:rFonts w:eastAsia="Times New Roman" w:cs="Times New Roman"/>
          <w:b/>
          <w:i/>
          <w:szCs w:val="28"/>
        </w:rPr>
      </w:pPr>
    </w:p>
    <w:p w:rsidR="005F0302" w:rsidRPr="005F0302" w:rsidRDefault="005F0302" w:rsidP="00A44E05">
      <w:pPr>
        <w:shd w:val="clear" w:color="auto" w:fill="FFFFFF"/>
        <w:spacing w:after="0" w:line="288" w:lineRule="auto"/>
        <w:ind w:firstLine="720"/>
        <w:jc w:val="both"/>
        <w:outlineLvl w:val="2"/>
        <w:rPr>
          <w:rFonts w:eastAsia="Times New Roman" w:cs="Times New Roman"/>
          <w:szCs w:val="28"/>
          <w:u w:val="single"/>
        </w:rPr>
      </w:pPr>
      <w:bookmarkStart w:id="0" w:name="_GoBack"/>
      <w:r w:rsidRPr="00C2421B">
        <w:rPr>
          <w:rFonts w:eastAsia="Times New Roman" w:cs="Times New Roman"/>
          <w:b/>
          <w:bCs/>
          <w:szCs w:val="28"/>
          <w:u w:val="single"/>
        </w:rPr>
        <w:t>(1) Mức phạt lỗi vượt đèn đỏ xe máy mới nhất năm 2025 </w:t>
      </w:r>
    </w:p>
    <w:bookmarkEnd w:id="0"/>
    <w:p w:rsidR="005F0302" w:rsidRPr="005F0302" w:rsidRDefault="005F0302" w:rsidP="00A44E05">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Theo quy định tại khoản 7 Điều 7 </w:t>
      </w:r>
      <w:hyperlink r:id="rId6" w:tgtFrame="_blank" w:history="1">
        <w:r w:rsidRPr="00C2421B">
          <w:rPr>
            <w:rFonts w:eastAsia="Times New Roman" w:cs="Times New Roman"/>
            <w:bCs/>
            <w:szCs w:val="28"/>
          </w:rPr>
          <w:t>Nghị định 168/2024/NĐ-CP</w:t>
        </w:r>
      </w:hyperlink>
      <w:r w:rsidRPr="005F0302">
        <w:rPr>
          <w:rFonts w:eastAsia="Times New Roman" w:cs="Times New Roman"/>
          <w:szCs w:val="28"/>
        </w:rPr>
        <w:t> thì phạt tiền từ </w:t>
      </w:r>
      <w:r w:rsidRPr="00C2421B">
        <w:rPr>
          <w:rFonts w:eastAsia="Times New Roman" w:cs="Times New Roman"/>
          <w:bCs/>
          <w:szCs w:val="28"/>
        </w:rPr>
        <w:t>4.000.000 đồng đến 6.000.000 </w:t>
      </w:r>
      <w:r w:rsidRPr="005F0302">
        <w:rPr>
          <w:rFonts w:eastAsia="Times New Roman" w:cs="Times New Roman"/>
          <w:szCs w:val="28"/>
        </w:rPr>
        <w:t>đồng đối với người điều khiển xe thực hiện một trong các hành vi vi phạm sau đây:</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 Đi ngược chiều của đường một chiều, đi ngược chiều trên đường có biển “Cấm đi ngược chiều", trừ hành vi vi phạm quy định tại điểm b khoản này và các trường hợp xe ưu tiên đang đi làm nhiệm vụ khẩn cấp theo quy định; điều khiển xe đi trên vỉa hè, trừ trường hợp điều khiển xe đi qua vỉa hè để vào nhà, cơ quan;</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 Điều khiển xe đi vào đường cao tốc, trừ xe phục vụ việc quản lý, bảo trì đường cao tốc;</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C2421B">
        <w:rPr>
          <w:rFonts w:eastAsia="Times New Roman" w:cs="Times New Roman"/>
          <w:bCs/>
          <w:szCs w:val="28"/>
        </w:rPr>
        <w:t>- Không chấp hành hiệu lệnh của đèn tín hiệu giao thông;</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 Không chấp hành hiệu lệnh, hướng dẫn của người điều khiển giao thông hoặc người kiểm soát giao thông;</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 Không nhường đường hoặc gây cản trở xe được quyền ưu tiên đang phát tín hiệu ưu tiên đi làm nhiệm vụ.</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Tuy nhiên, người điều khiển xe máy vượt đèn đỏ gây tai nạn giao thông sẽ bị </w:t>
      </w:r>
      <w:r w:rsidRPr="00C2421B">
        <w:rPr>
          <w:rFonts w:eastAsia="Times New Roman" w:cs="Times New Roman"/>
          <w:bCs/>
          <w:szCs w:val="28"/>
        </w:rPr>
        <w:t>phạt tiền từ 10.000.000 đồng đến 14.000.000 đồng</w:t>
      </w:r>
      <w:r w:rsidRPr="005F0302">
        <w:rPr>
          <w:rFonts w:eastAsia="Times New Roman" w:cs="Times New Roman"/>
          <w:szCs w:val="28"/>
        </w:rPr>
        <w:t> (điểm c khoản 10 Điều 7 </w:t>
      </w:r>
      <w:hyperlink r:id="rId7" w:tgtFrame="_blank" w:history="1">
        <w:r w:rsidRPr="00C2421B">
          <w:rPr>
            <w:rFonts w:eastAsia="Times New Roman" w:cs="Times New Roman"/>
            <w:bCs/>
            <w:szCs w:val="28"/>
          </w:rPr>
          <w:t>Nghị định 168/2024/NĐ-CP</w:t>
        </w:r>
      </w:hyperlink>
      <w:r w:rsidRPr="005F0302">
        <w:rPr>
          <w:rFonts w:eastAsia="Times New Roman" w:cs="Times New Roman"/>
          <w:szCs w:val="28"/>
        </w:rPr>
        <w:t>)</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Ngoài việc bị áp dụng hình thức xử phạt, người điều khiển xe máy vượt đèn đỏ còn bị trừ 04 điểm giấy phép lái xe. (điểm b khoản 10 Điều 7 </w:t>
      </w:r>
      <w:hyperlink r:id="rId8" w:tgtFrame="_blank" w:history="1">
        <w:r w:rsidRPr="00C2421B">
          <w:rPr>
            <w:rFonts w:eastAsia="Times New Roman" w:cs="Times New Roman"/>
            <w:bCs/>
            <w:szCs w:val="28"/>
          </w:rPr>
          <w:t>Nghị định 168/2024/NĐ-CP</w:t>
        </w:r>
      </w:hyperlink>
      <w:r w:rsidRPr="005F0302">
        <w:rPr>
          <w:rFonts w:eastAsia="Times New Roman" w:cs="Times New Roman"/>
          <w:szCs w:val="28"/>
        </w:rPr>
        <w:t>)</w:t>
      </w:r>
    </w:p>
    <w:p w:rsidR="005F0302" w:rsidRPr="005F0302" w:rsidRDefault="005F0302" w:rsidP="00C2421B">
      <w:pPr>
        <w:shd w:val="clear" w:color="auto" w:fill="FFFFFF"/>
        <w:tabs>
          <w:tab w:val="left" w:pos="7440"/>
        </w:tabs>
        <w:spacing w:after="0" w:line="288" w:lineRule="auto"/>
        <w:ind w:firstLine="720"/>
        <w:jc w:val="both"/>
        <w:outlineLvl w:val="2"/>
        <w:rPr>
          <w:rFonts w:eastAsia="Times New Roman" w:cs="Times New Roman"/>
          <w:b/>
          <w:szCs w:val="28"/>
          <w:u w:val="single"/>
        </w:rPr>
      </w:pPr>
      <w:r w:rsidRPr="00C2421B">
        <w:rPr>
          <w:rFonts w:eastAsia="Times New Roman" w:cs="Times New Roman"/>
          <w:b/>
          <w:bCs/>
          <w:szCs w:val="28"/>
          <w:u w:val="single"/>
        </w:rPr>
        <w:t>(2) Mức phạt lỗi vượt đèn đỏ ô tô mới nhất năm 2025 </w:t>
      </w:r>
      <w:r w:rsidR="00C2421B" w:rsidRPr="00C2421B">
        <w:rPr>
          <w:rFonts w:eastAsia="Times New Roman" w:cs="Times New Roman"/>
          <w:b/>
          <w:bCs/>
          <w:szCs w:val="28"/>
          <w:u w:val="single"/>
        </w:rPr>
        <w:tab/>
      </w:r>
    </w:p>
    <w:p w:rsidR="005F0302" w:rsidRPr="005F0302" w:rsidRDefault="005F0302" w:rsidP="00A44E05">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Theo quy định tại khoản 9 Điều 6 </w:t>
      </w:r>
      <w:hyperlink r:id="rId9" w:tgtFrame="_blank" w:history="1">
        <w:r w:rsidRPr="00C2421B">
          <w:rPr>
            <w:rFonts w:eastAsia="Times New Roman" w:cs="Times New Roman"/>
            <w:bCs/>
            <w:szCs w:val="28"/>
          </w:rPr>
          <w:t>Nghị định 168/2024/NĐ-CP</w:t>
        </w:r>
      </w:hyperlink>
      <w:r w:rsidRPr="005F0302">
        <w:rPr>
          <w:rFonts w:eastAsia="Times New Roman" w:cs="Times New Roman"/>
          <w:szCs w:val="28"/>
        </w:rPr>
        <w:t> thì </w:t>
      </w:r>
      <w:r w:rsidRPr="00C2421B">
        <w:rPr>
          <w:rFonts w:eastAsia="Times New Roman" w:cs="Times New Roman"/>
          <w:bCs/>
          <w:szCs w:val="28"/>
        </w:rPr>
        <w:t>phạt tiền từ 18.000.000 đồng đến 20.000.000 đồng</w:t>
      </w:r>
      <w:r w:rsidRPr="005F0302">
        <w:rPr>
          <w:rFonts w:eastAsia="Times New Roman" w:cs="Times New Roman"/>
          <w:szCs w:val="28"/>
        </w:rPr>
        <w:t> đối với người điều khiển xe thực hiện một trong các hành vi vi phạm sau đây:</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lastRenderedPageBreak/>
        <w:t>- Điều khiển xe trên đường mà trong máu hoặc hơi thở có nồng độ cồn vượt quá 50 miligam đến 80 miligam/100 mililít máu hoặc vượt quá 0,25 miligam đến 0,4 miligam/1 lít khí thở;</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C2421B">
        <w:rPr>
          <w:rFonts w:eastAsia="Times New Roman" w:cs="Times New Roman"/>
          <w:bCs/>
          <w:szCs w:val="28"/>
        </w:rPr>
        <w:t>- Không chấp hành hiệu lệnh của đèn tín hiệu giao thông;</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 Không chấp hành hiệu lệnh, hướng dẫn của người điều khiển giao thông hoặc người kiểm soát giao thông;</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 Đi ngược chiều của đường một chiều, đi ngược chiều trên đường có biển “Cấm đi ngược chiều”, trừ các hành vi vi phạm quy định tại điểm đ khoản 11 Điều 6 </w:t>
      </w:r>
      <w:hyperlink r:id="rId10" w:tgtFrame="_blank" w:history="1">
        <w:r w:rsidRPr="00C2421B">
          <w:rPr>
            <w:rFonts w:eastAsia="Times New Roman" w:cs="Times New Roman"/>
            <w:bCs/>
            <w:szCs w:val="28"/>
          </w:rPr>
          <w:t>Nghị định 168/2024/NĐ-CP</w:t>
        </w:r>
      </w:hyperlink>
      <w:r w:rsidRPr="005F0302">
        <w:rPr>
          <w:rFonts w:eastAsia="Times New Roman" w:cs="Times New Roman"/>
          <w:szCs w:val="28"/>
        </w:rPr>
        <w:t> và các trường hợp xe ưu tiên đang đi làm nhiệm vụ khẩn cấp theo quy định.</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Tuy nhiên, người điều khiển xe ô tô vượt đèn đỏ mà gây tai nạn giao thông thì bị </w:t>
      </w:r>
      <w:r w:rsidRPr="00C2421B">
        <w:rPr>
          <w:rFonts w:eastAsia="Times New Roman" w:cs="Times New Roman"/>
          <w:bCs/>
          <w:szCs w:val="28"/>
        </w:rPr>
        <w:t>phạt tiền từ 20.000.000 đồng đến 22.000.000 đồng</w:t>
      </w:r>
      <w:r w:rsidRPr="005F0302">
        <w:rPr>
          <w:rFonts w:eastAsia="Times New Roman" w:cs="Times New Roman"/>
          <w:szCs w:val="28"/>
        </w:rPr>
        <w:t>.</w:t>
      </w:r>
    </w:p>
    <w:p w:rsidR="005F0302" w:rsidRPr="005F0302" w:rsidRDefault="005F0302" w:rsidP="00A44E05">
      <w:pPr>
        <w:shd w:val="clear" w:color="auto" w:fill="FFFFFF"/>
        <w:spacing w:after="0" w:line="288" w:lineRule="auto"/>
        <w:jc w:val="both"/>
        <w:rPr>
          <w:rFonts w:eastAsia="Times New Roman" w:cs="Times New Roman"/>
          <w:szCs w:val="28"/>
        </w:rPr>
      </w:pPr>
      <w:r w:rsidRPr="005F0302">
        <w:rPr>
          <w:rFonts w:eastAsia="Times New Roman" w:cs="Times New Roman"/>
          <w:szCs w:val="28"/>
        </w:rPr>
        <w:t>Ngoài việc bị áp dụng hình thức xử phạt, người điều khiển xe ô tô vượt đèn đỏ còn bị trừ 04 điểm giấy phép lái xe. (điểm b khoản 16 Điều 6 </w:t>
      </w:r>
      <w:hyperlink r:id="rId11" w:tgtFrame="_blank" w:history="1">
        <w:r w:rsidRPr="00C2421B">
          <w:rPr>
            <w:rFonts w:eastAsia="Times New Roman" w:cs="Times New Roman"/>
            <w:bCs/>
            <w:szCs w:val="28"/>
          </w:rPr>
          <w:t>Nghị định 168/2024/NĐ-CP</w:t>
        </w:r>
      </w:hyperlink>
      <w:r w:rsidRPr="005F0302">
        <w:rPr>
          <w:rFonts w:eastAsia="Times New Roman" w:cs="Times New Roman"/>
          <w:szCs w:val="28"/>
        </w:rPr>
        <w:t>)</w:t>
      </w:r>
    </w:p>
    <w:p w:rsidR="005F0302" w:rsidRPr="005F0302" w:rsidRDefault="005F0302" w:rsidP="00C2421B">
      <w:pPr>
        <w:shd w:val="clear" w:color="auto" w:fill="FFFFFF"/>
        <w:spacing w:after="0" w:line="288" w:lineRule="auto"/>
        <w:ind w:firstLine="720"/>
        <w:jc w:val="both"/>
        <w:outlineLvl w:val="1"/>
        <w:rPr>
          <w:rFonts w:eastAsia="Times New Roman" w:cs="Times New Roman"/>
          <w:szCs w:val="28"/>
        </w:rPr>
      </w:pPr>
      <w:r w:rsidRPr="00C2421B">
        <w:rPr>
          <w:rFonts w:eastAsia="Times New Roman" w:cs="Times New Roman"/>
          <w:bCs/>
          <w:szCs w:val="28"/>
        </w:rPr>
        <w:t>Thời hiệu xử phạt vi phạm hành chính lĩnh vực giao thông đường bộ là bao lâu?</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Theo quy định tại Điều 4 </w:t>
      </w:r>
      <w:hyperlink r:id="rId12" w:tgtFrame="_blank" w:history="1">
        <w:r w:rsidRPr="00C2421B">
          <w:rPr>
            <w:rFonts w:eastAsia="Times New Roman" w:cs="Times New Roman"/>
            <w:bCs/>
            <w:szCs w:val="28"/>
          </w:rPr>
          <w:t>Nghị định 168/2024/NĐ-CP</w:t>
        </w:r>
      </w:hyperlink>
      <w:r w:rsidRPr="005F0302">
        <w:rPr>
          <w:rFonts w:eastAsia="Times New Roman" w:cs="Times New Roman"/>
          <w:szCs w:val="28"/>
        </w:rPr>
        <w:t> quy định về thời hiệu xử phạt vi phạm hành chính về trật tự, an toàn giao thông trong lĩnh vực giao thông đường bộ như sau:</w:t>
      </w:r>
    </w:p>
    <w:p w:rsidR="005F0302" w:rsidRPr="005F0302" w:rsidRDefault="005F0302" w:rsidP="00C2421B">
      <w:pPr>
        <w:shd w:val="clear" w:color="auto" w:fill="FFFFFF"/>
        <w:spacing w:after="0" w:line="288" w:lineRule="auto"/>
        <w:ind w:firstLine="720"/>
        <w:jc w:val="both"/>
        <w:rPr>
          <w:rFonts w:eastAsia="Times New Roman" w:cs="Times New Roman"/>
          <w:szCs w:val="28"/>
        </w:rPr>
      </w:pPr>
      <w:r w:rsidRPr="00C2421B">
        <w:rPr>
          <w:rFonts w:eastAsia="Times New Roman" w:cs="Times New Roman"/>
          <w:bCs/>
          <w:i/>
          <w:iCs/>
          <w:szCs w:val="28"/>
        </w:rPr>
        <w:t>Điều 4. Thời hiệu xử phạt vi phạm hành chính; hành vi vi phạm hành chính đã kết thúc, hành vi vi phạm hành chính đang thực hiện</w:t>
      </w:r>
    </w:p>
    <w:p w:rsidR="005F0302" w:rsidRPr="005F0302" w:rsidRDefault="005F0302" w:rsidP="00A44E05">
      <w:pPr>
        <w:shd w:val="clear" w:color="auto" w:fill="FFFFFF"/>
        <w:spacing w:after="0" w:line="288" w:lineRule="auto"/>
        <w:jc w:val="both"/>
        <w:rPr>
          <w:rFonts w:eastAsia="Times New Roman" w:cs="Times New Roman"/>
          <w:szCs w:val="28"/>
        </w:rPr>
      </w:pPr>
      <w:r w:rsidRPr="00C2421B">
        <w:rPr>
          <w:rFonts w:eastAsia="Times New Roman" w:cs="Times New Roman"/>
          <w:i/>
          <w:iCs/>
          <w:szCs w:val="28"/>
        </w:rPr>
        <w:t>1. Thời hiệu xử phạt vi phạm hành chính về trật tự, an toàn giao thông trong lĩnh vực giao thông đường bộ là 01 năm.</w:t>
      </w:r>
    </w:p>
    <w:p w:rsidR="005F0302" w:rsidRPr="005F0302" w:rsidRDefault="005F0302" w:rsidP="00A44E05">
      <w:pPr>
        <w:shd w:val="clear" w:color="auto" w:fill="FFFFFF"/>
        <w:spacing w:after="0" w:line="288" w:lineRule="auto"/>
        <w:jc w:val="both"/>
        <w:rPr>
          <w:rFonts w:eastAsia="Times New Roman" w:cs="Times New Roman"/>
          <w:szCs w:val="28"/>
        </w:rPr>
      </w:pPr>
      <w:r w:rsidRPr="00C2421B">
        <w:rPr>
          <w:rFonts w:eastAsia="Times New Roman" w:cs="Times New Roman"/>
          <w:i/>
          <w:iCs/>
          <w:szCs w:val="28"/>
        </w:rPr>
        <w:t>2. Thời hạn sử dụng kết quả thu thập được bằng phương tiện, thiết bị kỹ thuật nghiệp vụ, phương tiện, thiết bị kỹ thuật do cá nhân, tổ chức cung cấp để xác định cá nhân, tổ chức vi phạm được tính từ thời điểm phương tiện, thiết bị kỹ thuật nghiệp vụ, phương tiện, thiết bị kỹ thuật của cá nhân, tổ chức ghi nhận được kết quả cho đến hết ngày cuối cùng của thời hiệu xử phạt vi phạm hành chính đối với hành vi vi phạm quy định tại khoản 1 Điều 6 của Luật Xử lý vi phạm hành chính.</w:t>
      </w:r>
    </w:p>
    <w:p w:rsidR="005F0302" w:rsidRPr="005F0302" w:rsidRDefault="005F0302" w:rsidP="00A44E05">
      <w:pPr>
        <w:shd w:val="clear" w:color="auto" w:fill="FFFFFF"/>
        <w:spacing w:after="0" w:line="288" w:lineRule="auto"/>
        <w:jc w:val="both"/>
        <w:rPr>
          <w:rFonts w:eastAsia="Times New Roman" w:cs="Times New Roman"/>
          <w:szCs w:val="28"/>
        </w:rPr>
      </w:pPr>
      <w:r w:rsidRPr="00C2421B">
        <w:rPr>
          <w:rFonts w:eastAsia="Times New Roman" w:cs="Times New Roman"/>
          <w:i/>
          <w:iCs/>
          <w:szCs w:val="28"/>
        </w:rPr>
        <w:t xml:space="preserve">Quá thời hạn nêu trên mà người có thẩm quyền không ra quyết định xử phạt theo quy định thì kết quả thu thập được bằng phương tiện, thiết bị kỹ thuật nghiệp vụ, phương tiện, thiết bị kỹ thuật do cá nhân, tổ chức cung cấp không còn giá trị sử </w:t>
      </w:r>
      <w:r w:rsidRPr="00C2421B">
        <w:rPr>
          <w:rFonts w:eastAsia="Times New Roman" w:cs="Times New Roman"/>
          <w:i/>
          <w:iCs/>
          <w:szCs w:val="28"/>
        </w:rPr>
        <w:lastRenderedPageBreak/>
        <w:t>dụng. Trường hợp cá nhân, tổ chức cố tình trốn tránh, cản trở việc xử phạt thì thời hạn sử dụng kết quả thu thập được bằng phương tiện, thiết bị kỹ thuật nghiệp vụ, phương tiện, thiết bị kỹ thuật do cá nhân, tổ chức cung cấp được tính lại kể từ thời điểm chấm dứt hành vi trốn tránh, cản trở việc xử phạt.</w:t>
      </w:r>
    </w:p>
    <w:p w:rsidR="005F0302" w:rsidRPr="005F0302" w:rsidRDefault="005F0302" w:rsidP="00A44E05">
      <w:pPr>
        <w:shd w:val="clear" w:color="auto" w:fill="FFFFFF"/>
        <w:spacing w:after="0" w:line="288" w:lineRule="auto"/>
        <w:ind w:firstLine="720"/>
        <w:jc w:val="both"/>
        <w:rPr>
          <w:rFonts w:eastAsia="Times New Roman" w:cs="Times New Roman"/>
          <w:szCs w:val="28"/>
        </w:rPr>
      </w:pPr>
      <w:r w:rsidRPr="005F0302">
        <w:rPr>
          <w:rFonts w:eastAsia="Times New Roman" w:cs="Times New Roman"/>
          <w:szCs w:val="28"/>
        </w:rPr>
        <w:t>Như vậy, thời hiệu xử phạt vi phạm hành chính về trật tự, an toàn giao thông trong lĩnh vực giao thông đường bộ là 01 năm.</w:t>
      </w:r>
    </w:p>
    <w:p w:rsidR="005D1B0A" w:rsidRPr="00C2421B" w:rsidRDefault="005D1B0A" w:rsidP="00A44E05">
      <w:pPr>
        <w:spacing w:after="0" w:line="288" w:lineRule="auto"/>
        <w:jc w:val="both"/>
        <w:rPr>
          <w:rFonts w:cs="Times New Roman"/>
          <w:szCs w:val="28"/>
        </w:rPr>
      </w:pPr>
    </w:p>
    <w:sectPr w:rsidR="005D1B0A" w:rsidRPr="00C24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02"/>
    <w:rsid w:val="005D1B0A"/>
    <w:rsid w:val="005F0302"/>
    <w:rsid w:val="00A44E05"/>
    <w:rsid w:val="00C2421B"/>
    <w:rsid w:val="00F0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0302"/>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5F030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0302"/>
    <w:rPr>
      <w:rFonts w:eastAsia="Times New Roman" w:cs="Times New Roman"/>
      <w:b/>
      <w:bCs/>
      <w:sz w:val="36"/>
      <w:szCs w:val="36"/>
    </w:rPr>
  </w:style>
  <w:style w:type="character" w:customStyle="1" w:styleId="Heading3Char">
    <w:name w:val="Heading 3 Char"/>
    <w:basedOn w:val="DefaultParagraphFont"/>
    <w:link w:val="Heading3"/>
    <w:uiPriority w:val="9"/>
    <w:rsid w:val="005F0302"/>
    <w:rPr>
      <w:rFonts w:eastAsia="Times New Roman" w:cs="Times New Roman"/>
      <w:b/>
      <w:bCs/>
      <w:sz w:val="27"/>
      <w:szCs w:val="27"/>
    </w:rPr>
  </w:style>
  <w:style w:type="paragraph" w:styleId="NormalWeb">
    <w:name w:val="Normal (Web)"/>
    <w:basedOn w:val="Normal"/>
    <w:uiPriority w:val="99"/>
    <w:semiHidden/>
    <w:unhideWhenUsed/>
    <w:rsid w:val="005F030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F0302"/>
    <w:rPr>
      <w:b/>
      <w:bCs/>
    </w:rPr>
  </w:style>
  <w:style w:type="character" w:styleId="Hyperlink">
    <w:name w:val="Hyperlink"/>
    <w:basedOn w:val="DefaultParagraphFont"/>
    <w:uiPriority w:val="99"/>
    <w:semiHidden/>
    <w:unhideWhenUsed/>
    <w:rsid w:val="005F0302"/>
    <w:rPr>
      <w:color w:val="0000FF"/>
      <w:u w:val="single"/>
    </w:rPr>
  </w:style>
  <w:style w:type="character" w:styleId="Emphasis">
    <w:name w:val="Emphasis"/>
    <w:basedOn w:val="DefaultParagraphFont"/>
    <w:uiPriority w:val="20"/>
    <w:qFormat/>
    <w:rsid w:val="005F03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0302"/>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5F030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0302"/>
    <w:rPr>
      <w:rFonts w:eastAsia="Times New Roman" w:cs="Times New Roman"/>
      <w:b/>
      <w:bCs/>
      <w:sz w:val="36"/>
      <w:szCs w:val="36"/>
    </w:rPr>
  </w:style>
  <w:style w:type="character" w:customStyle="1" w:styleId="Heading3Char">
    <w:name w:val="Heading 3 Char"/>
    <w:basedOn w:val="DefaultParagraphFont"/>
    <w:link w:val="Heading3"/>
    <w:uiPriority w:val="9"/>
    <w:rsid w:val="005F0302"/>
    <w:rPr>
      <w:rFonts w:eastAsia="Times New Roman" w:cs="Times New Roman"/>
      <w:b/>
      <w:bCs/>
      <w:sz w:val="27"/>
      <w:szCs w:val="27"/>
    </w:rPr>
  </w:style>
  <w:style w:type="paragraph" w:styleId="NormalWeb">
    <w:name w:val="Normal (Web)"/>
    <w:basedOn w:val="Normal"/>
    <w:uiPriority w:val="99"/>
    <w:semiHidden/>
    <w:unhideWhenUsed/>
    <w:rsid w:val="005F030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F0302"/>
    <w:rPr>
      <w:b/>
      <w:bCs/>
    </w:rPr>
  </w:style>
  <w:style w:type="character" w:styleId="Hyperlink">
    <w:name w:val="Hyperlink"/>
    <w:basedOn w:val="DefaultParagraphFont"/>
    <w:uiPriority w:val="99"/>
    <w:semiHidden/>
    <w:unhideWhenUsed/>
    <w:rsid w:val="005F0302"/>
    <w:rPr>
      <w:color w:val="0000FF"/>
      <w:u w:val="single"/>
    </w:rPr>
  </w:style>
  <w:style w:type="character" w:styleId="Emphasis">
    <w:name w:val="Emphasis"/>
    <w:basedOn w:val="DefaultParagraphFont"/>
    <w:uiPriority w:val="20"/>
    <w:qFormat/>
    <w:rsid w:val="005F03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2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Nghi-dinh-168-2024-ND-CP-xu-phat-vi-pham-hanh-chinh-an-toan-giao-thong-duong-bo-619502.aspx?anchor=dieu_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Giao-thong-Van-tai/Nghi-dinh-168-2024-ND-CP-xu-phat-vi-pham-hanh-chinh-an-toan-giao-thong-duong-bo-619502.aspx?anchor=dieu_7" TargetMode="External"/><Relationship Id="rId12" Type="http://schemas.openxmlformats.org/officeDocument/2006/relationships/hyperlink" Target="https://thuvienphapluat.vn/van-ban/Giao-thong-Van-tai/Nghi-dinh-168-2024-ND-CP-xu-phat-vi-pham-hanh-chinh-an-toan-giao-thong-duong-bo-619502.aspx?anchor=dieu_4" TargetMode="Externa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thuvienphapluat.vn/van-ban/Giao-thong-Van-tai/Nghi-dinh-168-2024-ND-CP-xu-phat-vi-pham-hanh-chinh-an-toan-giao-thong-duong-bo-619502.aspx?anchor=dieu_7" TargetMode="External"/><Relationship Id="rId11" Type="http://schemas.openxmlformats.org/officeDocument/2006/relationships/hyperlink" Target="https://thuvienphapluat.vn/van-ban/Giao-thong-Van-tai/Nghi-dinh-168-2024-ND-CP-xu-phat-vi-pham-hanh-chinh-an-toan-giao-thong-duong-bo-619502.aspx?anchor=dieu_6" TargetMode="External"/><Relationship Id="rId5" Type="http://schemas.openxmlformats.org/officeDocument/2006/relationships/hyperlink" Target="https://thuvienphapluat.vn/van-ban/Giao-thong-Van-tai/Nghi-dinh-168-2024-ND-CP-xu-phat-vi-pham-hanh-chinh-an-toan-giao-thong-duong-bo-619502.aspx?anchor=dieu_7" TargetMode="External"/><Relationship Id="rId15" Type="http://schemas.openxmlformats.org/officeDocument/2006/relationships/customXml" Target="../customXml/item1.xml"/><Relationship Id="rId10" Type="http://schemas.openxmlformats.org/officeDocument/2006/relationships/hyperlink" Target="https://thuvienphapluat.vn/van-ban/Giao-thong-Van-tai/Nghi-dinh-168-2024-ND-CP-xu-phat-vi-pham-hanh-chinh-an-toan-giao-thong-duong-bo-619502.aspx?anchor=dieu_6" TargetMode="External"/><Relationship Id="rId4" Type="http://schemas.openxmlformats.org/officeDocument/2006/relationships/webSettings" Target="webSettings.xml"/><Relationship Id="rId9" Type="http://schemas.openxmlformats.org/officeDocument/2006/relationships/hyperlink" Target="https://thuvienphapluat.vn/van-ban/Giao-thong-Van-tai/Nghi-dinh-168-2024-ND-CP-xu-phat-vi-pham-hanh-chinh-an-toan-giao-thong-duong-bo-619502.aspx?anchor=dieu_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A8053-D1F4-4D8A-854E-F19BE11A404E}"/>
</file>

<file path=customXml/itemProps2.xml><?xml version="1.0" encoding="utf-8"?>
<ds:datastoreItem xmlns:ds="http://schemas.openxmlformats.org/officeDocument/2006/customXml" ds:itemID="{09844915-4CDE-4793-98E9-B0FA2A93B086}"/>
</file>

<file path=customXml/itemProps3.xml><?xml version="1.0" encoding="utf-8"?>
<ds:datastoreItem xmlns:ds="http://schemas.openxmlformats.org/officeDocument/2006/customXml" ds:itemID="{B6DC257C-4958-4F70-B303-D6184C1BCED2}"/>
</file>

<file path=docProps/app.xml><?xml version="1.0" encoding="utf-8"?>
<Properties xmlns="http://schemas.openxmlformats.org/officeDocument/2006/extended-properties" xmlns:vt="http://schemas.openxmlformats.org/officeDocument/2006/docPropsVTypes">
  <Template>Normal</Template>
  <TotalTime>1062</TotalTime>
  <Pages>3</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2025-01-02T09:06:00Z</dcterms:created>
  <dcterms:modified xsi:type="dcterms:W3CDTF">2025-01-03T02:59:00Z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